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851" w:right="-857" w:firstLine="700" w:firstLineChars="250"/>
        <w:rPr>
          <w:rFonts w:ascii="Times New Roman" w:hAnsi="Times New Roman"/>
          <w:b/>
          <w:sz w:val="28"/>
        </w:rPr>
      </w:pPr>
      <w:r>
        <w:rPr>
          <w:rFonts w:ascii="Times New Roman" w:hAnsi="Times New Roman"/>
          <w:b/>
          <w:sz w:val="28"/>
        </w:rPr>
        <w:t>Translators</w:t>
      </w:r>
    </w:p>
    <w:p>
      <w:pPr>
        <w:spacing w:line="276" w:lineRule="auto"/>
        <w:ind w:left="-851" w:right="-857" w:firstLine="700" w:firstLineChars="250"/>
        <w:rPr>
          <w:rFonts w:ascii="Times New Roman" w:hAnsi="Times New Roman" w:eastAsiaTheme="minorHAnsi"/>
          <w:sz w:val="28"/>
          <w:szCs w:val="22"/>
          <w:lang w:eastAsia="zh-CN"/>
        </w:rPr>
      </w:pPr>
      <w:r>
        <w:rPr>
          <w:rFonts w:asciiTheme="minorHAnsi" w:hAnsiTheme="minorHAnsi" w:eastAsiaTheme="minorHAnsi"/>
          <w:sz w:val="28"/>
          <w:szCs w:val="22"/>
          <w:lang w:eastAsia="zh-CN"/>
        </w:rPr>
        <w:t>①</w:t>
      </w:r>
      <w:r>
        <w:rPr>
          <w:rFonts w:hint="eastAsia" w:ascii="SimSun" w:hAnsi="SimSun" w:eastAsia="SimSun" w:cs="SimSun"/>
          <w:sz w:val="28"/>
          <w:lang w:eastAsia="zh-CN"/>
        </w:rPr>
        <w:t>曹煜隆（北京大学人民医院，北京，中国）</w:t>
      </w:r>
    </w:p>
    <w:p>
      <w:pPr>
        <w:spacing w:line="276" w:lineRule="auto"/>
        <w:ind w:left="-851" w:right="-857" w:firstLine="1120" w:firstLineChars="400"/>
        <w:rPr>
          <w:rFonts w:ascii="Times New Roman" w:hAnsi="Times New Roman" w:eastAsiaTheme="minorHAnsi"/>
          <w:sz w:val="28"/>
          <w:szCs w:val="22"/>
        </w:rPr>
      </w:pPr>
      <w:r>
        <w:rPr>
          <w:rFonts w:ascii="Times New Roman" w:hAnsi="Times New Roman"/>
          <w:sz w:val="28"/>
        </w:rPr>
        <w:t>Caoyulong</w:t>
      </w:r>
      <w:r>
        <w:rPr>
          <w:rFonts w:hint="eastAsia" w:ascii="SimSun" w:hAnsi="SimSun" w:eastAsia="SimSun" w:cs="SimSun"/>
          <w:sz w:val="28"/>
        </w:rPr>
        <w:t>（</w:t>
      </w:r>
      <w:r>
        <w:rPr>
          <w:rFonts w:ascii="Times New Roman" w:hAnsi="Times New Roman"/>
          <w:sz w:val="28"/>
        </w:rPr>
        <w:t>Peking University People's Hospital, Beijing, China</w:t>
      </w:r>
      <w:r>
        <w:rPr>
          <w:rFonts w:hint="eastAsia" w:ascii="SimSun" w:hAnsi="SimSun" w:eastAsia="SimSun" w:cs="SimSun"/>
          <w:sz w:val="28"/>
        </w:rPr>
        <w:t>）</w:t>
      </w:r>
    </w:p>
    <w:p>
      <w:pPr>
        <w:spacing w:line="276" w:lineRule="auto"/>
        <w:ind w:left="-851" w:right="-857" w:firstLine="700" w:firstLineChars="250"/>
        <w:rPr>
          <w:rFonts w:ascii="Times New Roman" w:hAnsi="Times New Roman" w:eastAsiaTheme="minorHAnsi"/>
          <w:sz w:val="28"/>
          <w:szCs w:val="22"/>
          <w:lang w:eastAsia="zh-CN"/>
        </w:rPr>
      </w:pPr>
      <w:r>
        <w:rPr>
          <w:rFonts w:asciiTheme="minorHAnsi" w:hAnsiTheme="minorHAnsi" w:eastAsiaTheme="minorHAnsi"/>
          <w:sz w:val="28"/>
          <w:szCs w:val="22"/>
          <w:lang w:eastAsia="zh-CN"/>
        </w:rPr>
        <w:t>②</w:t>
      </w:r>
      <w:r>
        <w:rPr>
          <w:rFonts w:hint="eastAsia" w:ascii="SimSun" w:hAnsi="SimSun" w:eastAsia="SimSun" w:cs="SimSun"/>
          <w:sz w:val="28"/>
          <w:lang w:eastAsia="zh-CN"/>
        </w:rPr>
        <w:t>单娇（北京积水潭医院，北京，中国）</w:t>
      </w:r>
    </w:p>
    <w:p>
      <w:pPr>
        <w:spacing w:line="276" w:lineRule="auto"/>
        <w:ind w:left="-851" w:right="-857" w:firstLine="1120" w:firstLineChars="400"/>
        <w:rPr>
          <w:rFonts w:ascii="SimSun" w:hAnsi="SimSun" w:eastAsia="SimSun" w:cs="SimSun"/>
          <w:sz w:val="28"/>
        </w:rPr>
      </w:pPr>
      <w:r>
        <w:rPr>
          <w:rFonts w:ascii="Times New Roman" w:hAnsi="Times New Roman"/>
          <w:sz w:val="28"/>
        </w:rPr>
        <w:t>Shanjiao</w:t>
      </w:r>
      <w:r>
        <w:rPr>
          <w:rFonts w:hint="eastAsia" w:ascii="SimSun" w:hAnsi="SimSun" w:eastAsia="SimSun" w:cs="SimSun"/>
          <w:sz w:val="28"/>
        </w:rPr>
        <w:t>（</w:t>
      </w:r>
      <w:r>
        <w:rPr>
          <w:rFonts w:ascii="Times New Roman" w:hAnsi="Times New Roman"/>
          <w:sz w:val="28"/>
        </w:rPr>
        <w:t>Beijing Jishuitan Hospital, Beijing, China</w:t>
      </w:r>
      <w:r>
        <w:rPr>
          <w:rFonts w:hint="eastAsia" w:ascii="SimSun" w:hAnsi="SimSun" w:eastAsia="SimSun" w:cs="SimSun"/>
          <w:sz w:val="28"/>
        </w:rPr>
        <w:t>）</w:t>
      </w:r>
    </w:p>
    <w:p>
      <w:pPr>
        <w:spacing w:line="276" w:lineRule="auto"/>
        <w:ind w:left="-851" w:right="-857" w:firstLine="700" w:firstLineChars="250"/>
        <w:rPr>
          <w:rFonts w:ascii="SimSun" w:hAnsi="SimSun" w:eastAsia="SimSun" w:cs="SimSun"/>
          <w:sz w:val="28"/>
          <w:lang w:eastAsia="zh-CN"/>
        </w:rPr>
      </w:pPr>
      <w:r>
        <w:rPr>
          <w:rFonts w:ascii="Cambria" w:hAnsi="Cambria" w:eastAsiaTheme="minorHAnsi"/>
          <w:sz w:val="28"/>
          <w:szCs w:val="22"/>
          <w:lang w:eastAsia="zh-CN"/>
        </w:rPr>
        <w:t>③</w:t>
      </w:r>
      <w:r>
        <w:rPr>
          <w:rFonts w:hint="eastAsia" w:ascii="SimSun" w:hAnsi="SimSun" w:eastAsia="SimSun" w:cs="SimSun"/>
          <w:sz w:val="28"/>
          <w:lang w:eastAsia="zh-CN"/>
        </w:rPr>
        <w:t>龚志忠（清华大学，北京，中国）</w:t>
      </w:r>
    </w:p>
    <w:p>
      <w:pPr>
        <w:pStyle w:val="23"/>
        <w:ind w:left="360"/>
        <w:rPr>
          <w:rFonts w:ascii="SimSun" w:hAnsi="SimSun" w:eastAsia="SimSun" w:cs="SimSun"/>
          <w:sz w:val="28"/>
        </w:rPr>
      </w:pPr>
      <w:r>
        <w:rPr>
          <w:rFonts w:ascii="Times New Roman" w:hAnsi="Times New Roman" w:cs="Times New Roman"/>
          <w:sz w:val="28"/>
        </w:rPr>
        <w:t>Gongzhizhong</w:t>
      </w:r>
      <w:r>
        <w:rPr>
          <w:rFonts w:hint="eastAsia" w:ascii="SimSun" w:hAnsi="SimSun" w:eastAsia="SimSun" w:cs="SimSun"/>
          <w:sz w:val="28"/>
        </w:rPr>
        <w:t>（</w:t>
      </w:r>
      <w:r>
        <w:rPr>
          <w:rFonts w:ascii="Times New Roman" w:hAnsi="Times New Roman" w:cs="Times New Roman"/>
          <w:sz w:val="28"/>
        </w:rPr>
        <w:t>Tsinghua University, Beijing, China</w:t>
      </w:r>
      <w:r>
        <w:rPr>
          <w:rFonts w:hint="eastAsia" w:ascii="SimSun" w:hAnsi="SimSun" w:eastAsia="SimSun" w:cs="SimSun"/>
          <w:sz w:val="28"/>
        </w:rPr>
        <w:t>）</w:t>
      </w:r>
    </w:p>
    <w:p>
      <w:pPr>
        <w:spacing w:line="276" w:lineRule="auto"/>
        <w:ind w:firstLine="0"/>
        <w:rPr>
          <w:rFonts w:ascii="SimSun" w:hAnsi="SimSun" w:eastAsia="SimSun" w:cs="SimSun"/>
          <w:sz w:val="28"/>
        </w:rPr>
      </w:pPr>
      <w:r>
        <w:rPr>
          <w:rFonts w:ascii="Times New Roman" w:hAnsi="Times New Roman"/>
          <w:b/>
          <w:sz w:val="28"/>
        </w:rPr>
        <w:t>Back-translated</w:t>
      </w:r>
    </w:p>
    <w:p>
      <w:pPr>
        <w:widowControl w:val="0"/>
        <w:spacing w:after="0" w:line="276" w:lineRule="auto"/>
        <w:ind w:firstLine="0"/>
        <w:jc w:val="both"/>
        <w:rPr>
          <w:rFonts w:ascii="Times New Roman" w:hAnsi="Times New Roman"/>
          <w:sz w:val="28"/>
          <w:lang w:eastAsia="zh-CN"/>
        </w:rPr>
      </w:pPr>
      <w:r>
        <w:rPr>
          <w:rFonts w:asciiTheme="minorHAnsi" w:hAnsiTheme="minorHAnsi" w:eastAsiaTheme="minorHAnsi"/>
          <w:sz w:val="28"/>
          <w:szCs w:val="22"/>
          <w:lang w:eastAsia="zh-CN"/>
        </w:rPr>
        <w:t>①</w:t>
      </w:r>
      <w:r>
        <w:rPr>
          <w:rFonts w:hint="eastAsia" w:ascii="SimSun" w:hAnsi="SimSun" w:eastAsia="SimSun" w:cs="SimSun"/>
          <w:sz w:val="28"/>
          <w:lang w:eastAsia="zh-CN"/>
        </w:rPr>
        <w:t>高燕（北京大学人民医院，北京，中国）</w:t>
      </w:r>
    </w:p>
    <w:p>
      <w:pPr>
        <w:spacing w:line="276" w:lineRule="auto"/>
        <w:ind w:firstLine="420" w:firstLineChars="150"/>
        <w:rPr>
          <w:rFonts w:ascii="Times New Roman" w:hAnsi="Times New Roman"/>
          <w:sz w:val="28"/>
        </w:rPr>
      </w:pPr>
      <w:r>
        <w:rPr>
          <w:rFonts w:ascii="Times New Roman" w:hAnsi="Times New Roman"/>
          <w:sz w:val="28"/>
        </w:rPr>
        <w:t>Gaoyan</w:t>
      </w:r>
      <w:r>
        <w:rPr>
          <w:rFonts w:hint="eastAsia" w:ascii="SimSun" w:hAnsi="SimSun" w:eastAsia="SimSun" w:cs="SimSun"/>
          <w:sz w:val="28"/>
        </w:rPr>
        <w:t>（</w:t>
      </w:r>
      <w:r>
        <w:rPr>
          <w:rFonts w:ascii="Times New Roman" w:hAnsi="Times New Roman"/>
          <w:sz w:val="28"/>
        </w:rPr>
        <w:t>Peking University People's Hospital, Beijing, China</w:t>
      </w:r>
      <w:r>
        <w:rPr>
          <w:rFonts w:hint="eastAsia" w:ascii="SimSun" w:hAnsi="SimSun" w:eastAsia="SimSun" w:cs="SimSun"/>
          <w:sz w:val="28"/>
        </w:rPr>
        <w:t>）</w:t>
      </w:r>
    </w:p>
    <w:p>
      <w:pPr>
        <w:widowControl w:val="0"/>
        <w:spacing w:after="0" w:line="276" w:lineRule="auto"/>
        <w:ind w:firstLine="0"/>
        <w:jc w:val="both"/>
        <w:rPr>
          <w:rFonts w:ascii="Times New Roman" w:hAnsi="Times New Roman"/>
          <w:sz w:val="28"/>
          <w:lang w:eastAsia="zh-CN"/>
        </w:rPr>
      </w:pPr>
      <w:r>
        <w:rPr>
          <w:rFonts w:asciiTheme="minorHAnsi" w:hAnsiTheme="minorHAnsi" w:eastAsiaTheme="minorHAnsi"/>
          <w:sz w:val="28"/>
          <w:szCs w:val="22"/>
          <w:lang w:eastAsia="zh-CN"/>
        </w:rPr>
        <w:t>②</w:t>
      </w:r>
      <w:r>
        <w:rPr>
          <w:rFonts w:hint="eastAsia" w:ascii="SimSun" w:hAnsi="SimSun" w:eastAsia="SimSun" w:cs="SimSun"/>
          <w:sz w:val="28"/>
          <w:lang w:eastAsia="zh-CN"/>
        </w:rPr>
        <w:t>匡季秋（北京大学人民医院，北京，中国）</w:t>
      </w:r>
    </w:p>
    <w:p>
      <w:pPr>
        <w:pStyle w:val="23"/>
        <w:ind w:left="360"/>
        <w:rPr>
          <w:rFonts w:ascii="SimSun" w:hAnsi="SimSun" w:eastAsia="SimSun" w:cs="SimSun"/>
          <w:sz w:val="28"/>
        </w:rPr>
      </w:pPr>
      <w:r>
        <w:rPr>
          <w:rFonts w:ascii="Times New Roman" w:hAnsi="Times New Roman" w:cs="Times New Roman"/>
          <w:sz w:val="28"/>
        </w:rPr>
        <w:t>Kuangjiqiu</w:t>
      </w:r>
      <w:r>
        <w:rPr>
          <w:rFonts w:hint="eastAsia" w:ascii="SimSun" w:hAnsi="SimSun" w:eastAsia="SimSun" w:cs="SimSun"/>
          <w:sz w:val="28"/>
        </w:rPr>
        <w:t>（</w:t>
      </w:r>
      <w:r>
        <w:rPr>
          <w:rFonts w:ascii="Times New Roman" w:hAnsi="Times New Roman" w:cs="Times New Roman"/>
          <w:sz w:val="28"/>
        </w:rPr>
        <w:t>Peking University People's Hospital, Beijing, China</w:t>
      </w:r>
      <w:r>
        <w:rPr>
          <w:rFonts w:hint="eastAsia" w:ascii="SimSun" w:hAnsi="SimSun" w:eastAsia="SimSun" w:cs="SimSun"/>
          <w:sz w:val="28"/>
        </w:rPr>
        <w:t>）</w:t>
      </w:r>
    </w:p>
    <w:p>
      <w:pPr>
        <w:spacing w:line="276" w:lineRule="auto"/>
        <w:ind w:left="-851" w:right="-857" w:firstLine="700" w:firstLineChars="250"/>
        <w:rPr>
          <w:rFonts w:ascii="Times New Roman" w:hAnsi="Times New Roman" w:eastAsia="Times New Roman"/>
          <w:b/>
          <w:sz w:val="28"/>
          <w:lang w:eastAsia="en-US"/>
        </w:rPr>
      </w:pPr>
      <w:r>
        <w:rPr>
          <w:rFonts w:ascii="Times New Roman" w:hAnsi="Times New Roman" w:eastAsia="Times New Roman"/>
          <w:b/>
          <w:sz w:val="28"/>
          <w:lang w:eastAsia="en-US"/>
        </w:rPr>
        <w:t>Reviewers</w:t>
      </w:r>
      <w:r>
        <w:rPr>
          <w:rFonts w:ascii="Times New Roman" w:hAnsi="Times New Roman"/>
          <w:b/>
          <w:sz w:val="28"/>
        </w:rPr>
        <w:t xml:space="preserve"> and final edits</w:t>
      </w:r>
    </w:p>
    <w:p>
      <w:pPr>
        <w:widowControl w:val="0"/>
        <w:spacing w:after="0" w:line="276" w:lineRule="auto"/>
        <w:ind w:firstLine="0"/>
        <w:jc w:val="both"/>
        <w:rPr>
          <w:rFonts w:ascii="Times New Roman" w:hAnsi="Times New Roman"/>
          <w:sz w:val="28"/>
          <w:lang w:eastAsia="zh-CN"/>
        </w:rPr>
      </w:pPr>
      <w:r>
        <w:rPr>
          <w:rFonts w:asciiTheme="minorHAnsi" w:hAnsiTheme="minorHAnsi" w:eastAsiaTheme="minorHAnsi"/>
          <w:sz w:val="28"/>
          <w:szCs w:val="22"/>
          <w:lang w:eastAsia="zh-CN"/>
        </w:rPr>
        <w:t>①</w:t>
      </w:r>
      <w:r>
        <w:rPr>
          <w:rFonts w:hint="eastAsia" w:ascii="SimSun" w:hAnsi="SimSun" w:eastAsia="SimSun" w:cs="SimSun"/>
          <w:sz w:val="28"/>
          <w:szCs w:val="22"/>
          <w:lang w:eastAsia="zh-CN"/>
        </w:rPr>
        <w:t>王俊峰</w:t>
      </w:r>
      <w:r>
        <w:rPr>
          <w:rFonts w:hint="eastAsia" w:ascii="SimSun" w:hAnsi="SimSun" w:eastAsia="SimSun" w:cs="SimSun"/>
          <w:sz w:val="28"/>
          <w:lang w:eastAsia="zh-CN"/>
        </w:rPr>
        <w:t>（乌特勒支大学医学中心，乌特勒支，荷兰）</w:t>
      </w:r>
    </w:p>
    <w:p>
      <w:pPr>
        <w:pStyle w:val="23"/>
        <w:ind w:left="360"/>
        <w:rPr>
          <w:rFonts w:ascii="Times New Roman" w:hAnsi="Times New Roman" w:cs="Times New Roman"/>
          <w:sz w:val="28"/>
          <w:lang w:val="nl-NL"/>
        </w:rPr>
      </w:pPr>
      <w:r>
        <w:rPr>
          <w:rFonts w:ascii="Times New Roman" w:hAnsi="Times New Roman" w:cs="Times New Roman" w:eastAsiaTheme="minorHAnsi"/>
          <w:sz w:val="28"/>
          <w:lang w:val="nl-NL" w:eastAsia="zh-CN"/>
        </w:rPr>
        <w:t>Wang</w:t>
      </w:r>
      <w:r>
        <w:rPr>
          <w:rFonts w:ascii="Times New Roman" w:hAnsi="Times New Roman" w:cs="Times New Roman"/>
          <w:sz w:val="28"/>
          <w:lang w:val="nl-NL"/>
        </w:rPr>
        <w:t xml:space="preserve"> Junfeng</w:t>
      </w:r>
      <w:r>
        <w:rPr>
          <w:rFonts w:hint="default" w:ascii="Times New Roman" w:hAnsi="Times New Roman" w:cs="Times New Roman" w:eastAsiaTheme="minorHAnsi"/>
          <w:sz w:val="28"/>
          <w:lang w:val="nl-NL"/>
        </w:rPr>
        <w:t>（</w:t>
      </w:r>
      <w:r>
        <w:rPr>
          <w:rFonts w:ascii="Times New Roman" w:hAnsi="Times New Roman" w:cs="Times New Roman"/>
          <w:sz w:val="28"/>
          <w:lang w:val="nl-NL"/>
        </w:rPr>
        <w:t>University Medical Center Utrecht, Utrecht, Netherlands</w:t>
      </w:r>
      <w:r>
        <w:rPr>
          <w:rFonts w:hint="default" w:ascii="Times New Roman" w:hAnsi="Times New Roman" w:cs="Times New Roman" w:eastAsiaTheme="minorHAnsi"/>
          <w:sz w:val="28"/>
          <w:lang w:val="nl-NL"/>
        </w:rPr>
        <w:t>）</w:t>
      </w:r>
    </w:p>
    <w:p>
      <w:pPr>
        <w:widowControl w:val="0"/>
        <w:spacing w:after="0" w:line="276" w:lineRule="auto"/>
        <w:ind w:firstLine="0"/>
        <w:jc w:val="both"/>
        <w:rPr>
          <w:rFonts w:ascii="Times New Roman" w:hAnsi="Times New Roman"/>
          <w:sz w:val="28"/>
          <w:lang w:eastAsia="zh-CN"/>
        </w:rPr>
      </w:pPr>
      <w:r>
        <w:rPr>
          <w:rFonts w:asciiTheme="minorHAnsi" w:hAnsiTheme="minorHAnsi" w:eastAsiaTheme="minorHAnsi"/>
          <w:sz w:val="28"/>
          <w:szCs w:val="22"/>
          <w:lang w:eastAsia="zh-CN"/>
        </w:rPr>
        <w:t>②</w:t>
      </w:r>
      <w:r>
        <w:rPr>
          <w:rFonts w:hint="eastAsia" w:ascii="SimSun" w:hAnsi="SimSun" w:eastAsia="SimSun" w:cs="SimSun"/>
          <w:sz w:val="28"/>
          <w:lang w:eastAsia="zh-CN"/>
        </w:rPr>
        <w:t>马捷（牛津大学，牛津，英国）</w:t>
      </w:r>
    </w:p>
    <w:p>
      <w:pPr>
        <w:pStyle w:val="23"/>
        <w:ind w:left="360"/>
        <w:rPr>
          <w:rFonts w:ascii="Times New Roman" w:hAnsi="Times New Roman" w:cs="Times New Roman"/>
          <w:sz w:val="28"/>
          <w:lang w:val="nl-NL"/>
        </w:rPr>
      </w:pPr>
      <w:r>
        <w:rPr>
          <w:rFonts w:hint="eastAsia" w:ascii="Times New Roman" w:hAnsi="Times New Roman" w:cs="Times New Roman"/>
          <w:sz w:val="28"/>
          <w:lang w:val="nl-NL" w:eastAsia="zh-CN"/>
        </w:rPr>
        <w:t>M</w:t>
      </w:r>
      <w:r>
        <w:rPr>
          <w:rFonts w:ascii="Times New Roman" w:hAnsi="Times New Roman" w:cs="Times New Roman"/>
          <w:sz w:val="28"/>
          <w:lang w:val="nl-NL" w:eastAsia="zh-CN"/>
        </w:rPr>
        <w:t>a Jie</w:t>
      </w:r>
      <w:r>
        <w:rPr>
          <w:rFonts w:hint="eastAsia" w:ascii="Times New Roman" w:hAnsi="Times New Roman" w:cs="Times New Roman"/>
          <w:sz w:val="28"/>
          <w:lang w:val="nl-NL"/>
        </w:rPr>
        <w:t>（</w:t>
      </w:r>
      <w:r>
        <w:rPr>
          <w:rFonts w:hint="eastAsia" w:ascii="Times New Roman" w:hAnsi="Times New Roman" w:cs="Times New Roman"/>
          <w:sz w:val="28"/>
          <w:lang w:val="nl-NL" w:eastAsia="zh-CN"/>
        </w:rPr>
        <w:t>University</w:t>
      </w:r>
      <w:r>
        <w:rPr>
          <w:rFonts w:ascii="Times New Roman" w:hAnsi="Times New Roman" w:cs="Times New Roman"/>
          <w:sz w:val="28"/>
          <w:lang w:val="nl-NL" w:eastAsia="zh-CN"/>
        </w:rPr>
        <w:t xml:space="preserve"> </w:t>
      </w:r>
      <w:r>
        <w:rPr>
          <w:rFonts w:hint="eastAsia" w:ascii="Times New Roman" w:hAnsi="Times New Roman" w:cs="Times New Roman"/>
          <w:sz w:val="28"/>
          <w:lang w:val="nl-NL" w:eastAsia="zh-CN"/>
        </w:rPr>
        <w:t>o</w:t>
      </w:r>
      <w:r>
        <w:rPr>
          <w:rFonts w:ascii="Times New Roman" w:hAnsi="Times New Roman" w:cs="Times New Roman"/>
          <w:sz w:val="28"/>
          <w:lang w:val="nl-NL" w:eastAsia="zh-CN"/>
        </w:rPr>
        <w:t>f Oxford</w:t>
      </w:r>
      <w:r>
        <w:rPr>
          <w:rFonts w:ascii="Times New Roman" w:hAnsi="Times New Roman" w:cs="Times New Roman"/>
          <w:sz w:val="28"/>
          <w:lang w:val="nl-NL"/>
        </w:rPr>
        <w:t>, Oxford, UK</w:t>
      </w:r>
      <w:r>
        <w:rPr>
          <w:rFonts w:hint="eastAsia" w:ascii="Times New Roman" w:hAnsi="Times New Roman" w:cs="Times New Roman"/>
          <w:sz w:val="28"/>
          <w:lang w:val="nl-NL"/>
        </w:rPr>
        <w:t>）</w:t>
      </w:r>
    </w:p>
    <w:p>
      <w:pPr>
        <w:rPr>
          <w:rFonts w:ascii="Times New Roman" w:hAnsi="Times New Roman"/>
          <w:sz w:val="28"/>
        </w:rPr>
      </w:pPr>
      <w:r>
        <w:rPr>
          <w:rFonts w:ascii="Times New Roman" w:hAnsi="Times New Roman"/>
          <w:sz w:val="28"/>
        </w:rPr>
        <w:br w:type="page"/>
      </w:r>
    </w:p>
    <w:tbl>
      <w:tblPr>
        <w:tblStyle w:val="18"/>
        <w:tblW w:w="9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09"/>
        <w:gridCol w:w="567"/>
        <w:gridCol w:w="6101"/>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right w:val="nil"/>
            </w:tcBorders>
            <w:shd w:val="clear" w:color="auto" w:fill="E5B8B7" w:themeFill="accent2" w:themeFillTint="66"/>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项目</w:t>
            </w:r>
          </w:p>
        </w:tc>
        <w:tc>
          <w:tcPr>
            <w:tcW w:w="709" w:type="dxa"/>
            <w:tcBorders>
              <w:left w:val="nil"/>
              <w:right w:val="nil"/>
            </w:tcBorders>
            <w:shd w:val="clear" w:color="auto" w:fill="E5B8B7" w:themeFill="accent2" w:themeFillTint="66"/>
          </w:tcPr>
          <w:p>
            <w:pPr>
              <w:spacing w:after="0" w:line="240" w:lineRule="auto"/>
              <w:ind w:firstLine="0"/>
              <w:rPr>
                <w:rFonts w:cs="Tahoma"/>
                <w:b/>
                <w:sz w:val="18"/>
                <w:szCs w:val="16"/>
                <w:lang w:eastAsia="zh-CN"/>
              </w:rPr>
            </w:pPr>
            <w:r>
              <w:rPr>
                <w:rFonts w:hint="eastAsia" w:ascii="Microsoft YaHei" w:hAnsi="Microsoft YaHei" w:eastAsia="Microsoft YaHei" w:cs="Microsoft YaHei"/>
                <w:b/>
                <w:sz w:val="18"/>
                <w:szCs w:val="16"/>
                <w:lang w:eastAsia="zh-CN"/>
              </w:rPr>
              <w:t>编号</w:t>
            </w:r>
          </w:p>
        </w:tc>
        <w:tc>
          <w:tcPr>
            <w:tcW w:w="567" w:type="dxa"/>
            <w:tcBorders>
              <w:left w:val="nil"/>
              <w:right w:val="nil"/>
            </w:tcBorders>
            <w:shd w:val="clear" w:color="auto" w:fill="E5B8B7" w:themeFill="accent2" w:themeFillTint="66"/>
            <w:vAlign w:val="center"/>
          </w:tcPr>
          <w:p>
            <w:pPr>
              <w:spacing w:after="0" w:line="240" w:lineRule="auto"/>
              <w:ind w:firstLine="0"/>
              <w:jc w:val="center"/>
              <w:rPr>
                <w:rFonts w:cs="Tahoma"/>
                <w:b/>
                <w:sz w:val="18"/>
                <w:szCs w:val="16"/>
                <w:lang w:eastAsia="en-GB"/>
              </w:rPr>
            </w:pPr>
          </w:p>
        </w:tc>
        <w:tc>
          <w:tcPr>
            <w:tcW w:w="6101" w:type="dxa"/>
            <w:tcBorders>
              <w:left w:val="nil"/>
              <w:right w:val="nil"/>
            </w:tcBorders>
            <w:shd w:val="clear" w:color="auto" w:fill="E5B8B7" w:themeFill="accent2" w:themeFillTint="66"/>
          </w:tcPr>
          <w:p>
            <w:pPr>
              <w:spacing w:after="0" w:line="240" w:lineRule="auto"/>
              <w:ind w:firstLine="0"/>
              <w:rPr>
                <w:rFonts w:cs="Tahoma"/>
                <w:b/>
                <w:sz w:val="18"/>
                <w:szCs w:val="16"/>
                <w:lang w:eastAsia="en-GB"/>
              </w:rPr>
            </w:pPr>
            <w:r>
              <w:rPr>
                <w:rFonts w:hint="eastAsia" w:ascii="Microsoft YaHei" w:hAnsi="Microsoft YaHei" w:eastAsia="Microsoft YaHei" w:cs="Microsoft YaHei"/>
                <w:b/>
                <w:sz w:val="18"/>
                <w:szCs w:val="16"/>
                <w:lang w:eastAsia="en-GB"/>
              </w:rPr>
              <w:t>项目细节</w:t>
            </w:r>
          </w:p>
        </w:tc>
        <w:tc>
          <w:tcPr>
            <w:tcW w:w="688" w:type="dxa"/>
            <w:tcBorders>
              <w:left w:val="nil"/>
            </w:tcBorders>
            <w:shd w:val="clear" w:color="auto" w:fill="E5B8B7" w:themeFill="accent2" w:themeFillTint="66"/>
          </w:tcPr>
          <w:p>
            <w:pPr>
              <w:spacing w:after="0" w:line="240" w:lineRule="auto"/>
              <w:ind w:firstLine="0"/>
              <w:jc w:val="center"/>
              <w:rPr>
                <w:rFonts w:cs="Tahoma"/>
                <w:b/>
                <w:sz w:val="18"/>
                <w:szCs w:val="16"/>
                <w:lang w:eastAsia="en-GB"/>
              </w:rPr>
            </w:pPr>
            <w:r>
              <w:rPr>
                <w:rFonts w:cs="Tahoma"/>
                <w:b/>
                <w:sz w:val="18"/>
                <w:szCs w:val="16"/>
                <w:lang w:eastAsia="en-GB"/>
              </w:rPr>
              <w:t>Page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1" w:type="dxa"/>
            <w:gridSpan w:val="5"/>
            <w:shd w:val="clear" w:color="auto" w:fill="E5B8B7" w:themeFill="accent2" w:themeFillTint="66"/>
          </w:tcPr>
          <w:p>
            <w:pPr>
              <w:spacing w:after="0" w:line="240" w:lineRule="auto"/>
              <w:ind w:firstLine="0"/>
              <w:rPr>
                <w:rFonts w:cs="Tahoma"/>
                <w:b/>
                <w:sz w:val="18"/>
                <w:szCs w:val="16"/>
                <w:lang w:eastAsia="en-GB"/>
              </w:rPr>
            </w:pPr>
            <w:r>
              <w:rPr>
                <w:rFonts w:hint="eastAsia" w:ascii="Microsoft YaHei" w:hAnsi="Microsoft YaHei" w:eastAsia="Microsoft YaHei" w:cs="Microsoft YaHei"/>
                <w:b/>
                <w:sz w:val="18"/>
                <w:szCs w:val="16"/>
                <w:lang w:eastAsia="en-GB"/>
              </w:rPr>
              <w:t>题目和摘要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题目</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应明确研究为预测模型建立研究还是验证研究，研究目标人群和预测的结局指标</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ascii="Microsoft YaHei" w:hAnsi="Microsoft YaHei" w:eastAsia="Microsoft YaHei" w:cs="Microsoft YaHei"/>
                <w:sz w:val="18"/>
                <w:szCs w:val="16"/>
                <w:lang w:eastAsia="en-GB"/>
              </w:rPr>
            </w:pPr>
            <w:r>
              <w:rPr>
                <w:rFonts w:hint="eastAsia" w:ascii="Microsoft YaHei" w:hAnsi="Microsoft YaHei" w:eastAsia="Microsoft YaHei" w:cs="Microsoft YaHei"/>
                <w:sz w:val="18"/>
                <w:szCs w:val="16"/>
                <w:lang w:eastAsia="en-GB"/>
              </w:rPr>
              <w:t>摘要</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2</w:t>
            </w:r>
          </w:p>
        </w:tc>
        <w:tc>
          <w:tcPr>
            <w:tcW w:w="567" w:type="dxa"/>
            <w:shd w:val="clear" w:color="auto" w:fill="auto"/>
            <w:vAlign w:val="center"/>
          </w:tcPr>
          <w:p>
            <w:pPr>
              <w:spacing w:after="0" w:line="240" w:lineRule="auto"/>
              <w:ind w:left="-432"/>
              <w:jc w:val="center"/>
              <w:rPr>
                <w:rFonts w:cs="Tahoma"/>
                <w:strike/>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概述研究目标、研究设计、研究设定、研究对象、样本量、预测因子，结局指标，统计分析方法，结果和结论</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1" w:type="dxa"/>
            <w:gridSpan w:val="5"/>
            <w:shd w:val="clear" w:color="auto" w:fill="E5B8B7" w:themeFill="accent2" w:themeFillTint="66"/>
          </w:tcPr>
          <w:p>
            <w:pPr>
              <w:spacing w:after="0" w:line="240" w:lineRule="auto"/>
              <w:ind w:firstLine="0"/>
              <w:rPr>
                <w:rFonts w:cs="Tahoma"/>
                <w:b/>
                <w:color w:val="BFBFBF" w:themeColor="background1" w:themeShade="BF"/>
                <w:sz w:val="18"/>
                <w:szCs w:val="16"/>
                <w:lang w:eastAsia="en-GB"/>
              </w:rPr>
            </w:pPr>
            <w:r>
              <w:rPr>
                <w:rFonts w:hint="eastAsia" w:ascii="Microsoft YaHei" w:hAnsi="Microsoft YaHei" w:eastAsia="Microsoft YaHei" w:cs="Microsoft YaHei"/>
                <w:b/>
                <w:sz w:val="18"/>
                <w:szCs w:val="16"/>
                <w:lang w:eastAsia="en-GB"/>
              </w:rPr>
              <w:t>前言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背景和目的</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3a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阐述研究的医学背景（包括是诊断还是预后）以及建立或验证多因素预测模型的理由，包括对现有模型的引用与参考</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tcPr>
          <w:p>
            <w:pPr>
              <w:spacing w:after="0" w:line="240" w:lineRule="auto"/>
              <w:ind w:left="14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3b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详细说明研究目标，包括研究是建立模型还是验证模型，还是两者都有</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1" w:type="dxa"/>
            <w:gridSpan w:val="5"/>
            <w:shd w:val="clear" w:color="auto" w:fill="E5B8B7" w:themeFill="accent2" w:themeFillTint="66"/>
          </w:tcPr>
          <w:p>
            <w:pPr>
              <w:tabs>
                <w:tab w:val="left" w:pos="9695"/>
              </w:tabs>
              <w:spacing w:after="0" w:line="240" w:lineRule="auto"/>
              <w:ind w:firstLine="0"/>
              <w:rPr>
                <w:rFonts w:cs="Tahoma"/>
                <w:color w:val="BFBFBF" w:themeColor="background1" w:themeShade="BF"/>
                <w:sz w:val="18"/>
                <w:szCs w:val="16"/>
                <w:lang w:eastAsia="en-GB"/>
              </w:rPr>
            </w:pPr>
            <w:r>
              <w:rPr>
                <w:rFonts w:hint="eastAsia" w:ascii="Microsoft YaHei" w:hAnsi="Microsoft YaHei" w:eastAsia="Microsoft YaHei" w:cs="Microsoft YaHei"/>
                <w:b/>
                <w:sz w:val="18"/>
                <w:szCs w:val="16"/>
                <w:lang w:eastAsia="en-GB"/>
              </w:rPr>
              <w:t>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数据来源</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4a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描述研究设计或数据来源（如随机试验、队列研究或注册研究数据等），并分别描述建立或验证模型的数据集</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4b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详细描述关键研究日期，包括数据收集的开始时间、结束时间，如果适用还应有随访结束时间</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研究对象</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5a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详细说明研究设定的关键信息（如初级医疗机构、二级医疗机构或普通人群），包括研究中心的数量和位置</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5b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描述研究对象的纳入标准</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5c</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如相关，详述研究对象接收干预治疗的具体细节</w:t>
            </w:r>
          </w:p>
        </w:tc>
        <w:tc>
          <w:tcPr>
            <w:tcW w:w="688" w:type="dxa"/>
            <w:shd w:val="clear" w:color="auto" w:fill="auto"/>
            <w:vAlign w:val="center"/>
          </w:tcPr>
          <w:p>
            <w:pPr>
              <w:tabs>
                <w:tab w:val="left" w:pos="742"/>
              </w:tabs>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结局指标</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6a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清晰定义预测模型所要预测的结局指标，包括如何以及何时进行评估</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6b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报告对预测结局指标盲法评价的所有细节</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Cs/>
                <w:sz w:val="18"/>
                <w:szCs w:val="16"/>
                <w:lang w:eastAsia="en-GB"/>
              </w:rPr>
            </w:pPr>
            <w:r>
              <w:rPr>
                <w:rFonts w:hint="eastAsia" w:ascii="Microsoft YaHei" w:hAnsi="Microsoft YaHei" w:eastAsia="Microsoft YaHei" w:cs="Microsoft YaHei"/>
                <w:sz w:val="18"/>
                <w:szCs w:val="16"/>
                <w:lang w:eastAsia="en-GB"/>
              </w:rPr>
              <w:t>预测因素</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7a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清晰定义建立或验证多因素预测模型所使用的所有预测因素，包括如何以及何时测量</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7b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报告对预测因素指标盲法评价的任何细节</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sz w:val="18"/>
                <w:szCs w:val="16"/>
                <w:lang w:eastAsia="en-GB"/>
              </w:rPr>
            </w:pPr>
            <w:r>
              <w:rPr>
                <w:rFonts w:hint="eastAsia" w:ascii="Microsoft YaHei" w:hAnsi="Microsoft YaHei" w:eastAsia="Microsoft YaHei" w:cs="Microsoft YaHei"/>
                <w:sz w:val="18"/>
                <w:szCs w:val="16"/>
                <w:lang w:eastAsia="en-GB"/>
              </w:rPr>
              <w:t>样本量</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8</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解释研究样本量是如何确定的</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缺失数据</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9</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描述缺失数据的处理方法（如仅分析完整数据、单一插补和多重插补等），并详细说明插补方法</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Cs/>
                <w:sz w:val="18"/>
                <w:szCs w:val="16"/>
                <w:lang w:eastAsia="en-GB"/>
              </w:rPr>
            </w:pPr>
            <w:r>
              <w:rPr>
                <w:rFonts w:hint="eastAsia" w:ascii="Microsoft YaHei" w:hAnsi="Microsoft YaHei" w:eastAsia="Microsoft YaHei" w:cs="Microsoft YaHei"/>
                <w:sz w:val="18"/>
                <w:szCs w:val="16"/>
                <w:lang w:eastAsia="en-GB"/>
              </w:rPr>
              <w:t>统计分析方法</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10a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描述预测因素在分析中是如何处理的</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42"/>
              <w:rPr>
                <w:rFonts w:cs="Tahoma"/>
                <w:b/>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10b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详细说明模型类型，建模过程（包括预测因素的选择）和内部验证方法</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4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10c</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描述模型验证中预测值的计算方法</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4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10d</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详述评估模型预测效果（或比较不同预测模型）的所有方法</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4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10e</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如果有，描述验证模型后进行的任何模型的更新（如再校准等）</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sz w:val="18"/>
                <w:szCs w:val="16"/>
                <w:lang w:eastAsia="en-GB"/>
              </w:rPr>
            </w:pPr>
            <w:r>
              <w:rPr>
                <w:rFonts w:hint="eastAsia" w:ascii="Microsoft YaHei" w:hAnsi="Microsoft YaHei" w:eastAsia="Microsoft YaHei" w:cs="Microsoft YaHei"/>
                <w:sz w:val="18"/>
                <w:szCs w:val="16"/>
                <w:lang w:eastAsia="en-GB"/>
              </w:rPr>
              <w:t>风险分层</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11</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如果进行了风险分层，提供如何建立风险分层的细节</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sz w:val="18"/>
                <w:szCs w:val="16"/>
                <w:lang w:eastAsia="en-GB"/>
              </w:rPr>
            </w:pPr>
            <w:r>
              <w:rPr>
                <w:rFonts w:hint="eastAsia" w:ascii="Microsoft YaHei" w:hAnsi="Microsoft YaHei" w:eastAsia="Microsoft YaHei" w:cs="Microsoft YaHei"/>
                <w:sz w:val="18"/>
                <w:szCs w:val="16"/>
                <w:lang w:eastAsia="en-GB"/>
              </w:rPr>
              <w:t>建立</w:t>
            </w:r>
            <w:r>
              <w:rPr>
                <w:rFonts w:cs="Tahoma"/>
                <w:sz w:val="18"/>
                <w:szCs w:val="16"/>
                <w:lang w:eastAsia="en-GB"/>
              </w:rPr>
              <w:t>vs</w:t>
            </w:r>
            <w:r>
              <w:rPr>
                <w:rFonts w:hint="eastAsia" w:ascii="Microsoft YaHei" w:hAnsi="Microsoft YaHei" w:eastAsia="Microsoft YaHei" w:cs="Microsoft YaHei"/>
                <w:sz w:val="18"/>
                <w:szCs w:val="16"/>
                <w:lang w:eastAsia="en-GB"/>
              </w:rPr>
              <w:t>验证</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12</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识别建模数据集与验模数据集在研究设定、纳入标准、结局指标和预测因素上的任何差异</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1" w:type="dxa"/>
            <w:gridSpan w:val="5"/>
            <w:shd w:val="clear" w:color="auto" w:fill="E5B8B7" w:themeFill="accent2" w:themeFillTint="66"/>
          </w:tcPr>
          <w:p>
            <w:pPr>
              <w:spacing w:after="0" w:line="240" w:lineRule="auto"/>
              <w:ind w:firstLine="0"/>
              <w:rPr>
                <w:rFonts w:cs="Tahoma"/>
                <w:color w:val="BFBFBF" w:themeColor="background1" w:themeShade="BF"/>
                <w:sz w:val="18"/>
                <w:szCs w:val="16"/>
                <w:lang w:eastAsia="en-GB"/>
              </w:rPr>
            </w:pPr>
            <w:r>
              <w:rPr>
                <w:rFonts w:hint="eastAsia" w:ascii="Microsoft YaHei" w:hAnsi="Microsoft YaHei" w:eastAsia="Microsoft YaHei" w:cs="Microsoft YaHei"/>
                <w:b/>
                <w:sz w:val="18"/>
                <w:szCs w:val="16"/>
                <w:lang w:eastAsia="en-GB"/>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研究对象</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13a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描述研究对象纳入研究的过程，包括有结局或无结局的研究对象数量以及随访情况（如果适用），建议制作流程图</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4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13b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描述研究对象的特征（包括人口学资料、临床特征与可用的预测因素），以及缺失预测因素与结局指标的研究对象的数量</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4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13c</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比较模型验证数据集与模型开发数据集在重要变量上的分布差异，如人口学资料、预测因素和结局指标等</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b/>
                <w:sz w:val="18"/>
                <w:szCs w:val="16"/>
                <w:lang w:eastAsia="en-GB"/>
              </w:rPr>
            </w:pPr>
            <w:r>
              <w:rPr>
                <w:rFonts w:hint="eastAsia" w:ascii="Microsoft YaHei" w:hAnsi="Microsoft YaHei" w:eastAsia="Microsoft YaHei" w:cs="Microsoft YaHei"/>
                <w:sz w:val="18"/>
                <w:szCs w:val="16"/>
                <w:lang w:eastAsia="en-GB"/>
              </w:rPr>
              <w:t>模型建立</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14a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明确每个分析中的研究对象和结局事件的数量</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14b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可报告每个候选预测因素与结局指标的未校正的关联程度</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7" w:firstLine="0"/>
              <w:rPr>
                <w:rFonts w:cs="Tahoma"/>
                <w:sz w:val="18"/>
                <w:szCs w:val="16"/>
                <w:lang w:eastAsia="en-GB"/>
              </w:rPr>
            </w:pPr>
            <w:r>
              <w:rPr>
                <w:rFonts w:hint="eastAsia" w:ascii="Microsoft YaHei" w:hAnsi="Microsoft YaHei" w:eastAsia="Microsoft YaHei" w:cs="Microsoft YaHei"/>
                <w:sz w:val="18"/>
                <w:szCs w:val="16"/>
                <w:lang w:eastAsia="en-GB"/>
              </w:rPr>
              <w:t>模型详述</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15a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提供可对个体进行预测的完整预测模型，（如所有的回归系数、模型截距或既定时间点的基线生存率等）</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7"/>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15b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解释如何使用预测模型</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sz w:val="18"/>
                <w:szCs w:val="16"/>
                <w:lang w:eastAsia="en-GB"/>
              </w:rPr>
            </w:pPr>
            <w:r>
              <w:rPr>
                <w:rFonts w:hint="eastAsia" w:ascii="Microsoft YaHei" w:hAnsi="Microsoft YaHei" w:eastAsia="Microsoft YaHei" w:cs="Microsoft YaHei"/>
                <w:sz w:val="18"/>
                <w:szCs w:val="16"/>
                <w:lang w:eastAsia="en-GB"/>
              </w:rPr>
              <w:t>模型效能</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16</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报告预测模型的预测效果参数（及其可信区间）</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7" w:firstLine="0"/>
              <w:rPr>
                <w:rFonts w:cs="Tahoma"/>
                <w:sz w:val="18"/>
                <w:szCs w:val="16"/>
                <w:lang w:eastAsia="en-GB"/>
              </w:rPr>
            </w:pPr>
            <w:r>
              <w:rPr>
                <w:rFonts w:hint="eastAsia" w:ascii="Microsoft YaHei" w:hAnsi="Microsoft YaHei" w:eastAsia="Microsoft YaHei" w:cs="Microsoft YaHei"/>
                <w:sz w:val="18"/>
                <w:szCs w:val="16"/>
                <w:lang w:eastAsia="en-GB"/>
              </w:rPr>
              <w:t>模型更新</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17</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如果有更新，报告模型的更新结果，（即更新后的模型参数和模型预测效果）</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1" w:type="dxa"/>
            <w:gridSpan w:val="5"/>
            <w:shd w:val="clear" w:color="auto" w:fill="E5B8B7" w:themeFill="accent2" w:themeFillTint="66"/>
          </w:tcPr>
          <w:p>
            <w:pPr>
              <w:spacing w:after="0" w:line="240" w:lineRule="auto"/>
              <w:ind w:firstLine="0"/>
              <w:rPr>
                <w:rFonts w:cs="Tahoma"/>
                <w:b/>
                <w:color w:val="BFBFBF" w:themeColor="background1" w:themeShade="BF"/>
                <w:sz w:val="18"/>
                <w:szCs w:val="16"/>
                <w:lang w:eastAsia="en-GB"/>
              </w:rPr>
            </w:pPr>
            <w:r>
              <w:rPr>
                <w:rFonts w:hint="eastAsia" w:ascii="Microsoft YaHei" w:hAnsi="Microsoft YaHei" w:eastAsia="Microsoft YaHei" w:cs="Microsoft YaHei"/>
                <w:b/>
                <w:sz w:val="18"/>
                <w:szCs w:val="16"/>
                <w:lang w:eastAsia="en-GB"/>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2" w:firstLine="0"/>
              <w:rPr>
                <w:rFonts w:cs="Tahoma"/>
                <w:b/>
                <w:sz w:val="18"/>
                <w:szCs w:val="16"/>
                <w:lang w:eastAsia="en-GB"/>
              </w:rPr>
            </w:pPr>
            <w:r>
              <w:rPr>
                <w:rFonts w:hint="eastAsia" w:ascii="Microsoft YaHei" w:hAnsi="Microsoft YaHei" w:eastAsia="Microsoft YaHei" w:cs="Microsoft YaHei"/>
                <w:sz w:val="18"/>
                <w:szCs w:val="16"/>
                <w:lang w:eastAsia="en-GB"/>
              </w:rPr>
              <w:t>局限性</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18</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讨论研究的局限性（如非代表性样本、预测结局指标平均事件不足、缺失数据等）</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spacing w:after="0" w:line="240" w:lineRule="auto"/>
              <w:ind w:left="152" w:firstLine="0"/>
              <w:rPr>
                <w:rFonts w:cs="Tahoma"/>
                <w:b/>
                <w:sz w:val="18"/>
                <w:szCs w:val="16"/>
                <w:lang w:eastAsia="en-GB"/>
              </w:rPr>
            </w:pPr>
            <w:r>
              <w:rPr>
                <w:rFonts w:hint="eastAsia" w:ascii="Microsoft YaHei" w:hAnsi="Microsoft YaHei" w:eastAsia="Microsoft YaHei" w:cs="Microsoft YaHei"/>
                <w:sz w:val="18"/>
                <w:szCs w:val="16"/>
                <w:lang w:eastAsia="en-GB"/>
              </w:rPr>
              <w:t>解释</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19a</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讨论模型在模型验证数据集与模型开发数据集或与任何其他模型验证数据集中的预测效果的对比</w:t>
            </w:r>
          </w:p>
        </w:tc>
        <w:tc>
          <w:tcPr>
            <w:tcW w:w="688" w:type="dxa"/>
            <w:shd w:val="clear" w:color="auto" w:fill="auto"/>
            <w:vAlign w:val="center"/>
          </w:tcPr>
          <w:p>
            <w:pPr>
              <w:pStyle w:val="23"/>
              <w:spacing w:after="0" w:line="240" w:lineRule="auto"/>
              <w:ind w:left="34"/>
              <w:jc w:val="center"/>
              <w:rPr>
                <w:rFonts w:ascii="Arial" w:hAnsi="Arial"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vAlign w:val="center"/>
          </w:tcPr>
          <w:p>
            <w:pPr>
              <w:spacing w:after="0" w:line="240" w:lineRule="auto"/>
              <w:ind w:left="152"/>
              <w:rPr>
                <w:rFonts w:cs="Tahoma"/>
                <w:sz w:val="18"/>
                <w:szCs w:val="16"/>
                <w:lang w:eastAsia="zh-CN"/>
              </w:rPr>
            </w:pP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19b</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结合研究目的、局限性、其他相似研究的结果和其他相关证据，对研究结果进行整体解释</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vAlign w:val="center"/>
          </w:tcPr>
          <w:p>
            <w:pPr>
              <w:spacing w:after="0" w:line="240" w:lineRule="auto"/>
              <w:ind w:left="152" w:firstLine="0"/>
              <w:rPr>
                <w:rFonts w:ascii="Microsoft YaHei" w:hAnsi="Microsoft YaHei" w:eastAsia="Microsoft YaHei" w:cs="Microsoft YaHei"/>
                <w:sz w:val="18"/>
                <w:szCs w:val="16"/>
                <w:lang w:eastAsia="en-GB"/>
              </w:rPr>
            </w:pPr>
            <w:r>
              <w:rPr>
                <w:rFonts w:hint="eastAsia" w:ascii="Microsoft YaHei" w:hAnsi="Microsoft YaHei" w:eastAsia="Microsoft YaHei" w:cs="Microsoft YaHei"/>
                <w:sz w:val="18"/>
                <w:szCs w:val="16"/>
                <w:lang w:eastAsia="en-GB"/>
              </w:rPr>
              <w:t>意义</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20</w:t>
            </w:r>
          </w:p>
        </w:tc>
        <w:tc>
          <w:tcPr>
            <w:tcW w:w="567" w:type="dxa"/>
            <w:shd w:val="clear" w:color="auto" w:fill="auto"/>
            <w:vAlign w:val="center"/>
          </w:tcPr>
          <w:p>
            <w:pPr>
              <w:spacing w:after="0" w:line="240" w:lineRule="auto"/>
              <w:ind w:left="-432"/>
              <w:jc w:val="center"/>
              <w:rPr>
                <w:rFonts w:cs="Tahoma"/>
                <w:strike/>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讨论模型的潜在临床应用和对未来研究的启示</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1" w:type="dxa"/>
            <w:gridSpan w:val="5"/>
            <w:shd w:val="clear" w:color="auto" w:fill="E5B8B7" w:themeFill="accent2" w:themeFillTint="66"/>
          </w:tcPr>
          <w:p>
            <w:pPr>
              <w:spacing w:after="0" w:line="240" w:lineRule="auto"/>
              <w:ind w:firstLine="0"/>
              <w:rPr>
                <w:rFonts w:cs="Tahoma"/>
                <w:b/>
                <w:color w:val="BFBFBF" w:themeColor="background1" w:themeShade="BF"/>
                <w:sz w:val="18"/>
                <w:szCs w:val="16"/>
                <w:lang w:eastAsia="en-GB"/>
              </w:rPr>
            </w:pPr>
            <w:r>
              <w:rPr>
                <w:rFonts w:hint="eastAsia" w:ascii="Microsoft YaHei" w:hAnsi="Microsoft YaHei" w:eastAsia="Microsoft YaHei" w:cs="Microsoft YaHei"/>
                <w:b/>
                <w:sz w:val="18"/>
                <w:szCs w:val="16"/>
                <w:lang w:eastAsia="en-GB"/>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spacing w:after="0" w:line="240" w:lineRule="auto"/>
              <w:ind w:left="152" w:right="-46" w:firstLine="0"/>
              <w:rPr>
                <w:rFonts w:cs="Tahoma"/>
                <w:b/>
                <w:sz w:val="18"/>
                <w:szCs w:val="16"/>
                <w:lang w:eastAsia="en-GB"/>
              </w:rPr>
            </w:pPr>
            <w:r>
              <w:rPr>
                <w:rFonts w:hint="eastAsia" w:ascii="Microsoft YaHei" w:hAnsi="Microsoft YaHei" w:eastAsia="Microsoft YaHei" w:cs="Microsoft YaHei"/>
                <w:sz w:val="18"/>
                <w:szCs w:val="16"/>
                <w:lang w:eastAsia="en-GB"/>
              </w:rPr>
              <w:t>补充信息</w:t>
            </w:r>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21</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提供补充资料和信息，如研究方案、网页计算器和数据集</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spacing w:after="0" w:line="240" w:lineRule="auto"/>
              <w:ind w:left="152" w:firstLine="0"/>
              <w:rPr>
                <w:rFonts w:cs="Tahoma"/>
                <w:b/>
                <w:sz w:val="18"/>
                <w:szCs w:val="16"/>
                <w:lang w:eastAsia="en-GB"/>
              </w:rPr>
            </w:pPr>
            <w:r>
              <w:rPr>
                <w:rFonts w:hint="eastAsia" w:ascii="Microsoft YaHei" w:hAnsi="Microsoft YaHei" w:eastAsia="Microsoft YaHei" w:cs="Microsoft YaHei"/>
                <w:sz w:val="18"/>
                <w:szCs w:val="16"/>
                <w:lang w:eastAsia="en-GB"/>
              </w:rPr>
              <w:t>资助</w:t>
            </w:r>
            <w:bookmarkStart w:id="0" w:name="_GoBack"/>
            <w:bookmarkEnd w:id="0"/>
          </w:p>
        </w:tc>
        <w:tc>
          <w:tcPr>
            <w:tcW w:w="709"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22</w:t>
            </w:r>
          </w:p>
        </w:tc>
        <w:tc>
          <w:tcPr>
            <w:tcW w:w="567" w:type="dxa"/>
            <w:shd w:val="clear" w:color="auto" w:fill="auto"/>
            <w:vAlign w:val="center"/>
          </w:tcPr>
          <w:p>
            <w:pPr>
              <w:spacing w:after="0" w:line="240" w:lineRule="auto"/>
              <w:ind w:left="-432"/>
              <w:jc w:val="center"/>
              <w:rPr>
                <w:rFonts w:cs="Tahoma"/>
                <w:sz w:val="18"/>
                <w:szCs w:val="16"/>
                <w:lang w:eastAsia="en-GB"/>
              </w:rPr>
            </w:pPr>
            <w:r>
              <w:rPr>
                <w:rFonts w:cs="Tahoma"/>
                <w:sz w:val="18"/>
                <w:szCs w:val="16"/>
                <w:lang w:eastAsia="en-GB"/>
              </w:rPr>
              <w:t>D;V</w:t>
            </w:r>
          </w:p>
        </w:tc>
        <w:tc>
          <w:tcPr>
            <w:tcW w:w="6101" w:type="dxa"/>
            <w:shd w:val="clear" w:color="auto" w:fill="auto"/>
            <w:vAlign w:val="center"/>
          </w:tcPr>
          <w:p>
            <w:pPr>
              <w:spacing w:after="0" w:line="240" w:lineRule="auto"/>
              <w:ind w:firstLine="0"/>
              <w:rPr>
                <w:rFonts w:ascii="Microsoft YaHei" w:hAnsi="Microsoft YaHei" w:eastAsia="Microsoft YaHei" w:cs="Microsoft YaHei"/>
                <w:sz w:val="18"/>
                <w:szCs w:val="16"/>
                <w:lang w:eastAsia="zh-CN"/>
              </w:rPr>
            </w:pPr>
            <w:r>
              <w:rPr>
                <w:rFonts w:hint="eastAsia" w:ascii="Microsoft YaHei" w:hAnsi="Microsoft YaHei" w:eastAsia="Microsoft YaHei" w:cs="Microsoft YaHei"/>
                <w:sz w:val="18"/>
                <w:szCs w:val="16"/>
                <w:lang w:eastAsia="zh-CN"/>
              </w:rPr>
              <w:t>提供研究资金来源和资助方在本研究中的角色</w:t>
            </w:r>
          </w:p>
        </w:tc>
        <w:tc>
          <w:tcPr>
            <w:tcW w:w="688" w:type="dxa"/>
            <w:shd w:val="clear" w:color="auto" w:fill="auto"/>
            <w:vAlign w:val="center"/>
          </w:tcPr>
          <w:p>
            <w:pPr>
              <w:spacing w:after="0" w:line="240" w:lineRule="auto"/>
              <w:ind w:firstLine="0"/>
              <w:jc w:val="center"/>
              <w:rPr>
                <w:rFonts w:cs="Tahoma"/>
                <w:color w:val="BFBFBF" w:themeColor="background1" w:themeShade="BF"/>
                <w:sz w:val="18"/>
                <w:szCs w:val="16"/>
                <w:lang w:eastAsia="zh-CN"/>
              </w:rPr>
            </w:pPr>
          </w:p>
        </w:tc>
      </w:tr>
    </w:tbl>
    <w:p>
      <w:pPr>
        <w:spacing w:line="240" w:lineRule="auto"/>
        <w:rPr>
          <w:rFonts w:eastAsia="SimSun"/>
          <w:sz w:val="21"/>
          <w:szCs w:val="18"/>
          <w:lang w:eastAsia="zh-CN"/>
        </w:rPr>
      </w:pPr>
    </w:p>
    <w:p>
      <w:pPr>
        <w:spacing w:line="240" w:lineRule="auto"/>
        <w:ind w:left="-851" w:right="-857" w:firstLine="0"/>
        <w:rPr>
          <w:rFonts w:ascii="Microsoft YaHei" w:hAnsi="Microsoft YaHei" w:eastAsia="Microsoft YaHei" w:cs="Microsoft YaHei"/>
          <w:sz w:val="20"/>
          <w:szCs w:val="16"/>
          <w:lang w:eastAsia="zh-CN"/>
        </w:rPr>
      </w:pPr>
      <w:r>
        <w:rPr>
          <w:sz w:val="20"/>
          <w:szCs w:val="16"/>
          <w:lang w:eastAsia="zh-CN"/>
        </w:rPr>
        <w:t>*</w:t>
      </w:r>
      <w:r>
        <w:rPr>
          <w:rFonts w:hint="eastAsia" w:ascii="Microsoft YaHei" w:hAnsi="Microsoft YaHei" w:eastAsia="Microsoft YaHei" w:cs="Microsoft YaHei"/>
          <w:sz w:val="20"/>
          <w:szCs w:val="16"/>
          <w:lang w:eastAsia="zh-CN"/>
        </w:rPr>
        <w:t>仅与预测模型开发相关的项目标注为</w:t>
      </w:r>
      <w:r>
        <w:rPr>
          <w:sz w:val="20"/>
          <w:szCs w:val="16"/>
          <w:lang w:eastAsia="zh-CN"/>
        </w:rPr>
        <w:t>D</w:t>
      </w:r>
      <w:r>
        <w:rPr>
          <w:rFonts w:hint="eastAsia" w:ascii="Microsoft YaHei" w:hAnsi="Microsoft YaHei" w:eastAsia="Microsoft YaHei" w:cs="Microsoft YaHei"/>
          <w:sz w:val="20"/>
          <w:szCs w:val="16"/>
          <w:lang w:eastAsia="zh-CN"/>
        </w:rPr>
        <w:t>，仅与预测模型验证相关的项目标注为</w:t>
      </w:r>
      <w:r>
        <w:rPr>
          <w:sz w:val="20"/>
          <w:szCs w:val="16"/>
          <w:lang w:eastAsia="zh-CN"/>
        </w:rPr>
        <w:t>V</w:t>
      </w:r>
      <w:r>
        <w:rPr>
          <w:rFonts w:hint="eastAsia" w:ascii="Microsoft YaHei" w:hAnsi="Microsoft YaHei" w:eastAsia="Microsoft YaHei" w:cs="Microsoft YaHei"/>
          <w:sz w:val="20"/>
          <w:szCs w:val="16"/>
          <w:lang w:eastAsia="zh-CN"/>
        </w:rPr>
        <w:t>，与预测模型开发和验证均相关的项目标注为</w:t>
      </w:r>
      <w:r>
        <w:rPr>
          <w:sz w:val="20"/>
          <w:szCs w:val="16"/>
          <w:lang w:eastAsia="zh-CN"/>
        </w:rPr>
        <w:t>D;V</w:t>
      </w:r>
      <w:r>
        <w:rPr>
          <w:rFonts w:hint="eastAsia" w:ascii="Microsoft YaHei" w:hAnsi="Microsoft YaHei" w:eastAsia="Microsoft YaHei" w:cs="Microsoft YaHei"/>
          <w:sz w:val="20"/>
          <w:szCs w:val="16"/>
          <w:lang w:eastAsia="zh-CN"/>
        </w:rPr>
        <w:t>。我们建议将TRIPOD检查表与TRIPOD解释文件和阐述文件结合使用。</w:t>
      </w:r>
    </w:p>
    <w:p>
      <w:pPr>
        <w:spacing w:line="240" w:lineRule="auto"/>
        <w:ind w:left="-851" w:right="-857" w:firstLine="0"/>
        <w:rPr>
          <w:rFonts w:ascii="Microsoft YaHei" w:hAnsi="Microsoft YaHei" w:eastAsia="Microsoft YaHei" w:cs="Microsoft YaHei"/>
          <w:sz w:val="20"/>
          <w:szCs w:val="16"/>
          <w:lang w:eastAsia="zh-CN"/>
        </w:rPr>
      </w:pPr>
    </w:p>
    <w:p>
      <w:pPr>
        <w:spacing w:line="240" w:lineRule="auto"/>
        <w:ind w:left="-851" w:right="-857" w:firstLine="0"/>
        <w:rPr>
          <w:rFonts w:eastAsia="SimSun"/>
          <w:sz w:val="20"/>
          <w:szCs w:val="16"/>
          <w:lang w:eastAsia="zh-CN"/>
        </w:rPr>
      </w:pPr>
    </w:p>
    <w:sectPr>
      <w:headerReference r:id="rId3" w:type="default"/>
      <w:pgSz w:w="11901" w:h="16817"/>
      <w:pgMar w:top="1135" w:right="1701" w:bottom="567"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Lucida Grande">
    <w:altName w:val="Segoe UI"/>
    <w:panose1 w:val="00000000000000000000"/>
    <w:charset w:val="00"/>
    <w:family w:val="auto"/>
    <w:pitch w:val="default"/>
    <w:sig w:usb0="00000000" w:usb1="00000000" w:usb2="00000000" w:usb3="00000000" w:csb0="000001BF"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swiss"/>
    <w:pitch w:val="default"/>
    <w:sig w:usb0="80000287" w:usb1="2ACF3C50" w:usb2="00000016" w:usb3="00000000" w:csb0="0004001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09" w:firstLine="0"/>
    </w:pPr>
    <w:r>
      <w:rPr>
        <w:lang w:val="en-US" w:eastAsia="zh-CN"/>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-300990</wp:posOffset>
          </wp:positionV>
          <wp:extent cx="1703070" cy="442595"/>
          <wp:effectExtent l="0" t="0" r="0" b="0"/>
          <wp:wrapNone/>
          <wp:docPr id="2" name="Picture 2" descr="Macintosh HD:Users:garycollins:CSM:research:TRIPOD:Checklist:final:word:TRIP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garycollins:CSM:research:TRIPOD:Checklist:final:word:TRIPO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3070" cy="442595"/>
                  </a:xfrm>
                  <a:prstGeom prst="rect">
                    <a:avLst/>
                  </a:prstGeom>
                  <a:noFill/>
                  <a:ln>
                    <a:noFill/>
                  </a:ln>
                </pic:spPr>
              </pic:pic>
            </a:graphicData>
          </a:graphic>
        </wp:anchor>
      </w:drawing>
    </w:r>
    <w:r>
      <w:t>TRIPOD Checklist: Prediction Model Development and Validation</w:t>
    </w:r>
  </w:p>
  <w:p>
    <w:pPr>
      <w:pStyle w:val="11"/>
      <w:ind w:left="-709" w:firstLine="0"/>
      <w:rPr>
        <w:lang w:eastAsia="zh-CN"/>
      </w:rPr>
    </w:pPr>
    <w:r>
      <w:rPr>
        <w:rFonts w:hint="eastAsia" w:ascii="Microsoft YaHei" w:hAnsi="Microsoft YaHei" w:eastAsia="Microsoft YaHei" w:cs="Microsoft YaHei"/>
        <w:lang w:eastAsia="zh-CN"/>
      </w:rPr>
      <w:t>临床预测模型建立和验证研究报告清单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0"/>
    <w:rsid w:val="00017DBE"/>
    <w:rsid w:val="000216CB"/>
    <w:rsid w:val="000264FE"/>
    <w:rsid w:val="000273C3"/>
    <w:rsid w:val="000429A4"/>
    <w:rsid w:val="00044C76"/>
    <w:rsid w:val="0005686D"/>
    <w:rsid w:val="000659B0"/>
    <w:rsid w:val="00070682"/>
    <w:rsid w:val="00084F2B"/>
    <w:rsid w:val="000B4580"/>
    <w:rsid w:val="0010066F"/>
    <w:rsid w:val="00103B40"/>
    <w:rsid w:val="001051E3"/>
    <w:rsid w:val="00116420"/>
    <w:rsid w:val="001429DD"/>
    <w:rsid w:val="001C4655"/>
    <w:rsid w:val="001D3B1E"/>
    <w:rsid w:val="001D5EC3"/>
    <w:rsid w:val="001D78C3"/>
    <w:rsid w:val="00225889"/>
    <w:rsid w:val="00230B6A"/>
    <w:rsid w:val="0027105A"/>
    <w:rsid w:val="00292C52"/>
    <w:rsid w:val="002D45F5"/>
    <w:rsid w:val="00303417"/>
    <w:rsid w:val="003322EA"/>
    <w:rsid w:val="003773AE"/>
    <w:rsid w:val="003B3ED6"/>
    <w:rsid w:val="003C68ED"/>
    <w:rsid w:val="003D23F6"/>
    <w:rsid w:val="00404636"/>
    <w:rsid w:val="00422308"/>
    <w:rsid w:val="0043422A"/>
    <w:rsid w:val="00434C7E"/>
    <w:rsid w:val="00436BFC"/>
    <w:rsid w:val="00475F3D"/>
    <w:rsid w:val="00483702"/>
    <w:rsid w:val="004B753D"/>
    <w:rsid w:val="00503F77"/>
    <w:rsid w:val="00507EBC"/>
    <w:rsid w:val="00512680"/>
    <w:rsid w:val="00525A10"/>
    <w:rsid w:val="00573B1C"/>
    <w:rsid w:val="00581B4E"/>
    <w:rsid w:val="00586B7D"/>
    <w:rsid w:val="005906E1"/>
    <w:rsid w:val="00606619"/>
    <w:rsid w:val="00635B20"/>
    <w:rsid w:val="00646875"/>
    <w:rsid w:val="0066069B"/>
    <w:rsid w:val="006630C4"/>
    <w:rsid w:val="00677E77"/>
    <w:rsid w:val="006A1BA4"/>
    <w:rsid w:val="006A22E9"/>
    <w:rsid w:val="006D790E"/>
    <w:rsid w:val="006F0ECA"/>
    <w:rsid w:val="006F1BF0"/>
    <w:rsid w:val="006F3F38"/>
    <w:rsid w:val="00704584"/>
    <w:rsid w:val="00725B22"/>
    <w:rsid w:val="007333E2"/>
    <w:rsid w:val="00736689"/>
    <w:rsid w:val="0076140F"/>
    <w:rsid w:val="00764CD4"/>
    <w:rsid w:val="00765D6C"/>
    <w:rsid w:val="00773C95"/>
    <w:rsid w:val="007B710F"/>
    <w:rsid w:val="007D2C29"/>
    <w:rsid w:val="007D6588"/>
    <w:rsid w:val="007E534F"/>
    <w:rsid w:val="00822EDC"/>
    <w:rsid w:val="008A5F2A"/>
    <w:rsid w:val="009078C3"/>
    <w:rsid w:val="00910603"/>
    <w:rsid w:val="00916E62"/>
    <w:rsid w:val="00921C5F"/>
    <w:rsid w:val="00961B8C"/>
    <w:rsid w:val="00964E2D"/>
    <w:rsid w:val="00971FE2"/>
    <w:rsid w:val="00973E2D"/>
    <w:rsid w:val="009748F3"/>
    <w:rsid w:val="00984CBB"/>
    <w:rsid w:val="0098683A"/>
    <w:rsid w:val="009B03B7"/>
    <w:rsid w:val="009B0A1F"/>
    <w:rsid w:val="009E4EBE"/>
    <w:rsid w:val="00A327B6"/>
    <w:rsid w:val="00A639EC"/>
    <w:rsid w:val="00A741F6"/>
    <w:rsid w:val="00AB63D0"/>
    <w:rsid w:val="00AC5F77"/>
    <w:rsid w:val="00AD25AB"/>
    <w:rsid w:val="00B10311"/>
    <w:rsid w:val="00B73727"/>
    <w:rsid w:val="00B80E28"/>
    <w:rsid w:val="00B83010"/>
    <w:rsid w:val="00B8331B"/>
    <w:rsid w:val="00B85A8E"/>
    <w:rsid w:val="00B879E0"/>
    <w:rsid w:val="00B95FA8"/>
    <w:rsid w:val="00BB377B"/>
    <w:rsid w:val="00BC6D7F"/>
    <w:rsid w:val="00BE1F16"/>
    <w:rsid w:val="00BE72EE"/>
    <w:rsid w:val="00C0657C"/>
    <w:rsid w:val="00C104D5"/>
    <w:rsid w:val="00C27025"/>
    <w:rsid w:val="00C765D8"/>
    <w:rsid w:val="00CD3DB4"/>
    <w:rsid w:val="00D03D78"/>
    <w:rsid w:val="00D15425"/>
    <w:rsid w:val="00D52A63"/>
    <w:rsid w:val="00D671AF"/>
    <w:rsid w:val="00D770A7"/>
    <w:rsid w:val="00DA192F"/>
    <w:rsid w:val="00DA5392"/>
    <w:rsid w:val="00DB2BE4"/>
    <w:rsid w:val="00DC06F9"/>
    <w:rsid w:val="00DE0E1D"/>
    <w:rsid w:val="00E31C77"/>
    <w:rsid w:val="00E31ECE"/>
    <w:rsid w:val="00E33B0A"/>
    <w:rsid w:val="00E40952"/>
    <w:rsid w:val="00E430BC"/>
    <w:rsid w:val="00E45712"/>
    <w:rsid w:val="00E53207"/>
    <w:rsid w:val="00E60495"/>
    <w:rsid w:val="00E97091"/>
    <w:rsid w:val="00EA3C33"/>
    <w:rsid w:val="00ED4B64"/>
    <w:rsid w:val="00EE4553"/>
    <w:rsid w:val="00EE65D9"/>
    <w:rsid w:val="00F113C2"/>
    <w:rsid w:val="00F13104"/>
    <w:rsid w:val="00F21740"/>
    <w:rsid w:val="00F27B3B"/>
    <w:rsid w:val="00F32287"/>
    <w:rsid w:val="00FB2678"/>
    <w:rsid w:val="5C1B717E"/>
    <w:rsid w:val="795443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40" w:line="312" w:lineRule="auto"/>
      <w:ind w:firstLine="432"/>
    </w:pPr>
    <w:rPr>
      <w:rFonts w:ascii="Arial" w:hAnsi="Arial" w:eastAsia="Times New Roman" w:cs="Times New Roman"/>
      <w:sz w:val="22"/>
      <w:lang w:val="en-GB" w:eastAsia="en-US" w:bidi="ar-SA"/>
    </w:rPr>
  </w:style>
  <w:style w:type="paragraph" w:styleId="2">
    <w:name w:val="heading 1"/>
    <w:basedOn w:val="1"/>
    <w:next w:val="1"/>
    <w:link w:val="19"/>
    <w:qFormat/>
    <w:uiPriority w:val="9"/>
    <w:pPr>
      <w:keepNext/>
      <w:keepLines/>
      <w:spacing w:after="0" w:line="360" w:lineRule="auto"/>
      <w:ind w:firstLine="0"/>
      <w:outlineLvl w:val="0"/>
    </w:pPr>
    <w:rPr>
      <w:rFonts w:ascii="Times New Roman" w:hAnsi="Times New Roman" w:eastAsiaTheme="majorEastAsia" w:cstheme="majorBidi"/>
      <w:b/>
      <w:bCs/>
      <w:color w:val="345B8A" w:themeColor="accent1" w:themeShade="B5"/>
      <w:sz w:val="32"/>
      <w:szCs w:val="32"/>
    </w:rPr>
  </w:style>
  <w:style w:type="paragraph" w:styleId="3">
    <w:name w:val="heading 2"/>
    <w:basedOn w:val="1"/>
    <w:next w:val="1"/>
    <w:link w:val="20"/>
    <w:unhideWhenUsed/>
    <w:qFormat/>
    <w:uiPriority w:val="9"/>
    <w:pPr>
      <w:keepNext/>
      <w:keepLines/>
      <w:spacing w:before="200" w:after="0" w:line="240" w:lineRule="auto"/>
      <w:ind w:firstLine="0"/>
      <w:outlineLvl w:val="1"/>
    </w:pPr>
    <w:rPr>
      <w:rFonts w:ascii="Times New Roman" w:hAnsi="Times New Roman"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1"/>
    <w:semiHidden/>
    <w:unhideWhenUsed/>
    <w:qFormat/>
    <w:uiPriority w:val="9"/>
    <w:pPr>
      <w:keepNext/>
      <w:keepLines/>
      <w:spacing w:before="200" w:after="0" w:line="240" w:lineRule="auto"/>
      <w:ind w:firstLine="0"/>
      <w:outlineLvl w:val="2"/>
    </w:pPr>
    <w:rPr>
      <w:rFonts w:ascii="Times New Roman" w:hAnsi="Times New Roman" w:eastAsiaTheme="majorEastAsia" w:cstheme="majorBidi"/>
      <w:b/>
      <w:bCs/>
      <w:color w:val="4F81BD" w:themeColor="accent1"/>
      <w:sz w:val="24"/>
      <w:szCs w:val="24"/>
      <w14:textFill>
        <w14:solidFill>
          <w14:schemeClr w14:val="accent1"/>
        </w14:solidFill>
      </w14:textFill>
    </w:rPr>
  </w:style>
  <w:style w:type="character" w:default="1" w:styleId="13">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5"/>
    <w:semiHidden/>
    <w:unhideWhenUsed/>
    <w:uiPriority w:val="99"/>
    <w:pPr>
      <w:spacing w:after="0" w:line="240" w:lineRule="auto"/>
    </w:pPr>
    <w:rPr>
      <w:rFonts w:ascii="Lucida Grande" w:hAnsi="Lucida Grande" w:cs="Lucida Grande"/>
      <w:sz w:val="18"/>
      <w:szCs w:val="18"/>
    </w:rPr>
  </w:style>
  <w:style w:type="paragraph" w:styleId="6">
    <w:name w:val="caption"/>
    <w:basedOn w:val="1"/>
    <w:next w:val="1"/>
    <w:unhideWhenUsed/>
    <w:qFormat/>
    <w:uiPriority w:val="35"/>
    <w:pPr>
      <w:spacing w:after="0" w:line="360" w:lineRule="auto"/>
      <w:ind w:firstLine="0"/>
    </w:pPr>
    <w:rPr>
      <w:rFonts w:ascii="Times New Roman" w:hAnsi="Times New Roman" w:eastAsiaTheme="minorEastAsia" w:cstheme="minorBidi"/>
      <w:b/>
      <w:bCs/>
      <w:color w:val="4F81BD" w:themeColor="accent1"/>
      <w:sz w:val="24"/>
      <w:szCs w:val="18"/>
      <w14:textFill>
        <w14:solidFill>
          <w14:schemeClr w14:val="accent1"/>
        </w14:solidFill>
      </w14:textFill>
    </w:rPr>
  </w:style>
  <w:style w:type="paragraph" w:styleId="7">
    <w:name w:val="annotation text"/>
    <w:basedOn w:val="1"/>
    <w:link w:val="28"/>
    <w:semiHidden/>
    <w:unhideWhenUsed/>
    <w:qFormat/>
    <w:uiPriority w:val="99"/>
    <w:pPr>
      <w:spacing w:line="240" w:lineRule="auto"/>
    </w:pPr>
    <w:rPr>
      <w:sz w:val="20"/>
    </w:rPr>
  </w:style>
  <w:style w:type="paragraph" w:styleId="8">
    <w:name w:val="annotation subject"/>
    <w:basedOn w:val="7"/>
    <w:next w:val="7"/>
    <w:link w:val="29"/>
    <w:semiHidden/>
    <w:unhideWhenUsed/>
    <w:qFormat/>
    <w:uiPriority w:val="99"/>
    <w:rPr>
      <w:b/>
      <w:bCs/>
    </w:rPr>
  </w:style>
  <w:style w:type="paragraph" w:styleId="9">
    <w:name w:val="footer"/>
    <w:basedOn w:val="1"/>
    <w:link w:val="27"/>
    <w:unhideWhenUsed/>
    <w:uiPriority w:val="99"/>
    <w:pPr>
      <w:tabs>
        <w:tab w:val="center" w:pos="4320"/>
        <w:tab w:val="right" w:pos="8640"/>
      </w:tabs>
      <w:spacing w:after="0" w:line="240" w:lineRule="auto"/>
    </w:pPr>
  </w:style>
  <w:style w:type="paragraph" w:styleId="10">
    <w:name w:val="footnote text"/>
    <w:basedOn w:val="1"/>
    <w:link w:val="24"/>
    <w:qFormat/>
    <w:uiPriority w:val="0"/>
    <w:pPr>
      <w:spacing w:after="0" w:line="240" w:lineRule="auto"/>
    </w:pPr>
    <w:rPr>
      <w:sz w:val="24"/>
      <w:szCs w:val="24"/>
    </w:rPr>
  </w:style>
  <w:style w:type="paragraph" w:styleId="11">
    <w:name w:val="header"/>
    <w:basedOn w:val="1"/>
    <w:link w:val="26"/>
    <w:unhideWhenUsed/>
    <w:uiPriority w:val="99"/>
    <w:pPr>
      <w:tabs>
        <w:tab w:val="center" w:pos="4320"/>
        <w:tab w:val="right" w:pos="8640"/>
      </w:tabs>
      <w:spacing w:after="0" w:line="240" w:lineRule="auto"/>
    </w:pPr>
  </w:style>
  <w:style w:type="paragraph" w:styleId="12">
    <w:name w:val="Title"/>
    <w:basedOn w:val="1"/>
    <w:next w:val="1"/>
    <w:link w:val="22"/>
    <w:qFormat/>
    <w:uiPriority w:val="10"/>
    <w:pPr>
      <w:spacing w:after="0" w:line="360" w:lineRule="auto"/>
      <w:ind w:firstLine="0"/>
      <w:contextualSpacing/>
      <w:jc w:val="center"/>
    </w:pPr>
    <w:rPr>
      <w:rFonts w:ascii="Times New Roman" w:hAnsi="Times New Roman" w:eastAsiaTheme="majorEastAsia" w:cstheme="majorBidi"/>
      <w:color w:val="17375E" w:themeColor="text2" w:themeShade="BF"/>
      <w:spacing w:val="5"/>
      <w:kern w:val="28"/>
      <w:sz w:val="36"/>
      <w:szCs w:val="52"/>
    </w:rPr>
  </w:style>
  <w:style w:type="character" w:styleId="14">
    <w:name w:val="annotation reference"/>
    <w:basedOn w:val="13"/>
    <w:unhideWhenUsed/>
    <w:qFormat/>
    <w:uiPriority w:val="99"/>
    <w:rPr>
      <w:sz w:val="16"/>
      <w:szCs w:val="16"/>
    </w:rPr>
  </w:style>
  <w:style w:type="character" w:styleId="15">
    <w:name w:val="Emphasis"/>
    <w:basedOn w:val="13"/>
    <w:qFormat/>
    <w:uiPriority w:val="20"/>
    <w:rPr>
      <w:i/>
      <w:iCs/>
    </w:rPr>
  </w:style>
  <w:style w:type="character" w:styleId="16">
    <w:name w:val="footnote reference"/>
    <w:basedOn w:val="13"/>
    <w:uiPriority w:val="0"/>
    <w:rPr>
      <w:vertAlign w:val="superscript"/>
    </w:rPr>
  </w:style>
  <w:style w:type="table" w:styleId="18">
    <w:name w:val="Table Grid"/>
    <w:basedOn w:val="17"/>
    <w:qFormat/>
    <w:uiPriority w:val="59"/>
    <w:rPr>
      <w:rFonts w:ascii="Arial" w:hAnsi="Arial" w:eastAsia="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Heading 1 Char"/>
    <w:basedOn w:val="13"/>
    <w:link w:val="2"/>
    <w:uiPriority w:val="9"/>
    <w:rPr>
      <w:rFonts w:eastAsiaTheme="majorEastAsia" w:cstheme="majorBidi"/>
      <w:b/>
      <w:bCs/>
      <w:color w:val="345B8A" w:themeColor="accent1" w:themeShade="B5"/>
      <w:sz w:val="32"/>
      <w:szCs w:val="32"/>
    </w:rPr>
  </w:style>
  <w:style w:type="character" w:customStyle="1" w:styleId="20">
    <w:name w:val="Heading 2 Char"/>
    <w:basedOn w:val="13"/>
    <w:link w:val="3"/>
    <w:uiPriority w:val="9"/>
    <w:rPr>
      <w:rFonts w:eastAsiaTheme="majorEastAsia" w:cstheme="majorBidi"/>
      <w:b/>
      <w:bCs/>
      <w:color w:val="4F81BD" w:themeColor="accent1"/>
      <w:sz w:val="26"/>
      <w:szCs w:val="26"/>
      <w14:textFill>
        <w14:solidFill>
          <w14:schemeClr w14:val="accent1"/>
        </w14:solidFill>
      </w14:textFill>
    </w:rPr>
  </w:style>
  <w:style w:type="character" w:customStyle="1" w:styleId="21">
    <w:name w:val="Heading 3 Char"/>
    <w:basedOn w:val="13"/>
    <w:link w:val="4"/>
    <w:semiHidden/>
    <w:qFormat/>
    <w:uiPriority w:val="9"/>
    <w:rPr>
      <w:rFonts w:eastAsiaTheme="majorEastAsia" w:cstheme="majorBidi"/>
      <w:b/>
      <w:bCs/>
      <w:color w:val="4F81BD" w:themeColor="accent1"/>
      <w14:textFill>
        <w14:solidFill>
          <w14:schemeClr w14:val="accent1"/>
        </w14:solidFill>
      </w14:textFill>
    </w:rPr>
  </w:style>
  <w:style w:type="character" w:customStyle="1" w:styleId="22">
    <w:name w:val="Title Char"/>
    <w:basedOn w:val="13"/>
    <w:link w:val="12"/>
    <w:qFormat/>
    <w:uiPriority w:val="10"/>
    <w:rPr>
      <w:rFonts w:eastAsiaTheme="majorEastAsia" w:cstheme="majorBidi"/>
      <w:color w:val="17375E" w:themeColor="text2" w:themeShade="BF"/>
      <w:spacing w:val="5"/>
      <w:kern w:val="28"/>
      <w:sz w:val="36"/>
      <w:szCs w:val="52"/>
    </w:rPr>
  </w:style>
  <w:style w:type="paragraph" w:styleId="23">
    <w:name w:val="List Paragraph"/>
    <w:basedOn w:val="1"/>
    <w:qFormat/>
    <w:uiPriority w:val="34"/>
    <w:pPr>
      <w:spacing w:after="200" w:line="276" w:lineRule="auto"/>
      <w:ind w:left="720" w:firstLine="0"/>
      <w:contextualSpacing/>
    </w:pPr>
    <w:rPr>
      <w:rFonts w:asciiTheme="minorHAnsi" w:hAnsiTheme="minorHAnsi" w:eastAsiaTheme="minorHAnsi" w:cstheme="minorBidi"/>
      <w:szCs w:val="22"/>
    </w:rPr>
  </w:style>
  <w:style w:type="character" w:customStyle="1" w:styleId="24">
    <w:name w:val="Footnote Text Char"/>
    <w:basedOn w:val="13"/>
    <w:link w:val="10"/>
    <w:uiPriority w:val="0"/>
    <w:rPr>
      <w:rFonts w:ascii="Arial" w:hAnsi="Arial" w:eastAsia="Times New Roman" w:cs="Times New Roman"/>
      <w:sz w:val="24"/>
      <w:szCs w:val="24"/>
      <w:lang w:val="en-GB"/>
    </w:rPr>
  </w:style>
  <w:style w:type="character" w:customStyle="1" w:styleId="25">
    <w:name w:val="Balloon Text Char"/>
    <w:basedOn w:val="13"/>
    <w:link w:val="5"/>
    <w:semiHidden/>
    <w:qFormat/>
    <w:uiPriority w:val="99"/>
    <w:rPr>
      <w:rFonts w:ascii="Lucida Grande" w:hAnsi="Lucida Grande" w:eastAsia="Times New Roman" w:cs="Lucida Grande"/>
      <w:sz w:val="18"/>
      <w:szCs w:val="18"/>
      <w:lang w:val="en-GB"/>
    </w:rPr>
  </w:style>
  <w:style w:type="character" w:customStyle="1" w:styleId="26">
    <w:name w:val="Header Char"/>
    <w:basedOn w:val="13"/>
    <w:link w:val="11"/>
    <w:qFormat/>
    <w:uiPriority w:val="99"/>
    <w:rPr>
      <w:rFonts w:ascii="Arial" w:hAnsi="Arial" w:eastAsia="Times New Roman" w:cs="Times New Roman"/>
      <w:sz w:val="22"/>
      <w:lang w:val="en-GB"/>
    </w:rPr>
  </w:style>
  <w:style w:type="character" w:customStyle="1" w:styleId="27">
    <w:name w:val="Footer Char"/>
    <w:basedOn w:val="13"/>
    <w:link w:val="9"/>
    <w:qFormat/>
    <w:uiPriority w:val="99"/>
    <w:rPr>
      <w:rFonts w:ascii="Arial" w:hAnsi="Arial" w:eastAsia="Times New Roman" w:cs="Times New Roman"/>
      <w:sz w:val="22"/>
      <w:lang w:val="en-GB"/>
    </w:rPr>
  </w:style>
  <w:style w:type="character" w:customStyle="1" w:styleId="28">
    <w:name w:val="Comment Text Char"/>
    <w:basedOn w:val="13"/>
    <w:link w:val="7"/>
    <w:semiHidden/>
    <w:qFormat/>
    <w:uiPriority w:val="99"/>
    <w:rPr>
      <w:rFonts w:ascii="Arial" w:hAnsi="Arial" w:eastAsia="Times New Roman" w:cs="Times New Roman"/>
      <w:lang w:val="en-GB"/>
    </w:rPr>
  </w:style>
  <w:style w:type="character" w:customStyle="1" w:styleId="29">
    <w:name w:val="Comment Subject Char"/>
    <w:basedOn w:val="28"/>
    <w:link w:val="8"/>
    <w:semiHidden/>
    <w:qFormat/>
    <w:uiPriority w:val="99"/>
    <w:rPr>
      <w:rFonts w:ascii="Arial" w:hAnsi="Arial" w:eastAsia="Times New Roman" w:cs="Times New Roman"/>
      <w:b/>
      <w:bCs/>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Oxford</Company>
  <Pages>3</Pages>
  <Words>414</Words>
  <Characters>2361</Characters>
  <Lines>19</Lines>
  <Paragraphs>5</Paragraphs>
  <TotalTime>16</TotalTime>
  <ScaleCrop>false</ScaleCrop>
  <LinksUpToDate>false</LinksUpToDate>
  <CharactersWithSpaces>2770</CharactersWithSpaces>
  <Application>WPS Office_11.2.0.9281_F1E327BC-269C-435d-A152-05C5408002CA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2020-01-02T08:31:00Z</dcterms:created>
  <dc:creator>Gary  Collins</dc:creator>
  <cp:lastModifiedBy>J. Wang</cp:lastModifiedBy>
  <cp:lastPrinted>2014-10-10T14:41:00Z</cp:lastPrinted>
  <dcterms:modified xsi:type="dcterms:W3CDTF">2020-04-21T20:20:28Z</dcterms:modified>
  <dc:title>TRIPOD checklist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